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D9" w:rsidRDefault="00D456D9" w:rsidP="00D456D9">
      <w:pPr>
        <w:spacing w:line="0" w:lineRule="atLeast"/>
        <w:ind w:firstLineChars="1482" w:firstLine="3260"/>
        <w:rPr>
          <w:rFonts w:ascii="ＭＳ ゴシック" w:eastAsia="ＭＳ ゴシック" w:hAnsi="ＭＳ ゴシック"/>
          <w:noProof/>
          <w:color w:val="auto"/>
          <w:sz w:val="22"/>
          <w:szCs w:val="22"/>
        </w:rPr>
      </w:pPr>
      <w:bookmarkStart w:id="0" w:name="_GoBack"/>
      <w:bookmarkEnd w:id="0"/>
    </w:p>
    <w:p w:rsidR="00995A37" w:rsidRDefault="00995A37" w:rsidP="00D456D9">
      <w:pPr>
        <w:spacing w:line="0" w:lineRule="atLeast"/>
        <w:rPr>
          <w:rFonts w:ascii="ＭＳ ゴシック" w:eastAsia="ＭＳ ゴシック" w:hAnsi="ＭＳ ゴシック"/>
          <w:noProof/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1233CED" wp14:editId="3FE4F8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42538" cy="142875"/>
            <wp:effectExtent l="0" t="0" r="6350" b="0"/>
            <wp:wrapNone/>
            <wp:docPr id="1" name="図 1" descr="C:\Users\n930312\Pictures\illust3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930312\Pictures\illust37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538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A37" w:rsidRPr="00575BB0" w:rsidRDefault="00995A37" w:rsidP="00995A37">
      <w:pPr>
        <w:ind w:firstLineChars="200" w:firstLine="880"/>
      </w:pPr>
      <w:r w:rsidRPr="009530C9">
        <w:rPr>
          <w:rFonts w:ascii="HGS創英角ﾎﾟｯﾌﾟ体" w:eastAsia="HGS創英角ﾎﾟｯﾌﾟ体" w:hAnsi="HGS創英角ﾎﾟｯﾌﾟ体" w:hint="eastAsia"/>
          <w:color w:val="auto"/>
          <w:sz w:val="44"/>
          <w:szCs w:val="44"/>
        </w:rPr>
        <w:t>高次脳機能障害者「家族教室」のご案内</w:t>
      </w:r>
    </w:p>
    <w:p w:rsidR="00995A37" w:rsidRPr="00995A37" w:rsidRDefault="00995A37" w:rsidP="00995A3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4A5D88B3" wp14:editId="01520C1B">
            <wp:simplePos x="0" y="0"/>
            <wp:positionH relativeFrom="margin">
              <wp:posOffset>-635</wp:posOffset>
            </wp:positionH>
            <wp:positionV relativeFrom="paragraph">
              <wp:posOffset>13335</wp:posOffset>
            </wp:positionV>
            <wp:extent cx="6143625" cy="140335"/>
            <wp:effectExtent l="0" t="0" r="9525" b="0"/>
            <wp:wrapNone/>
            <wp:docPr id="6" name="図 6" descr="C:\Users\n930312\Pictures\illust3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930312\Pictures\illust37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A37" w:rsidRDefault="00995A37" w:rsidP="00995A37">
      <w:pPr>
        <w:spacing w:line="0" w:lineRule="atLeast"/>
        <w:ind w:firstLineChars="100" w:firstLine="240"/>
        <w:rPr>
          <w:rFonts w:asciiTheme="minorEastAsia" w:eastAsiaTheme="minorEastAsia" w:hAnsiTheme="minorEastAsia"/>
          <w:color w:val="auto"/>
          <w:sz w:val="24"/>
        </w:rPr>
      </w:pPr>
      <w:r w:rsidRPr="00C344FD">
        <w:rPr>
          <w:rFonts w:asciiTheme="minorEastAsia" w:eastAsiaTheme="minorEastAsia" w:hAnsiTheme="minorEastAsia" w:hint="eastAsia"/>
          <w:color w:val="auto"/>
          <w:sz w:val="24"/>
        </w:rPr>
        <w:t>病気や事故により脳に障害を受けた後、記憶力、注意力、計画的に物事に取り組む能力、感情のコントロールや意欲が低下するなどの状態を「高次脳機能障害」といいます。</w:t>
      </w:r>
    </w:p>
    <w:p w:rsidR="00995A37" w:rsidRPr="00C344FD" w:rsidRDefault="00995A37" w:rsidP="00995A37">
      <w:pPr>
        <w:spacing w:line="0" w:lineRule="atLeast"/>
        <w:ind w:firstLineChars="100" w:firstLine="240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外見からは障害が分かりにくいため、周囲からの理解を得られにくく、ご本人やご家族は</w:t>
      </w:r>
      <w:r w:rsidRPr="00C344FD">
        <w:rPr>
          <w:rFonts w:asciiTheme="minorEastAsia" w:eastAsiaTheme="minorEastAsia" w:hAnsiTheme="minorEastAsia" w:hint="eastAsia"/>
          <w:color w:val="auto"/>
          <w:sz w:val="24"/>
        </w:rPr>
        <w:t>戸惑い、さまざまな生活への不安を持つなど</w:t>
      </w:r>
      <w:r>
        <w:rPr>
          <w:rFonts w:asciiTheme="minorEastAsia" w:eastAsiaTheme="minorEastAsia" w:hAnsiTheme="minorEastAsia" w:hint="eastAsia"/>
          <w:color w:val="auto"/>
          <w:sz w:val="24"/>
        </w:rPr>
        <w:t>共通の悩みを抱えています。</w:t>
      </w:r>
    </w:p>
    <w:p w:rsidR="00995A37" w:rsidRDefault="00995A37" w:rsidP="00995A37">
      <w:pPr>
        <w:spacing w:line="0" w:lineRule="atLeast"/>
        <w:rPr>
          <w:rFonts w:asciiTheme="minorEastAsia" w:eastAsiaTheme="minorEastAsia" w:hAnsiTheme="minorEastAsia"/>
          <w:color w:val="auto"/>
          <w:sz w:val="24"/>
        </w:rPr>
      </w:pPr>
      <w:r w:rsidRPr="00C344FD">
        <w:rPr>
          <w:rFonts w:asciiTheme="minorEastAsia" w:eastAsiaTheme="minorEastAsia" w:hAnsiTheme="minorEastAsia" w:hint="eastAsia"/>
          <w:color w:val="auto"/>
          <w:sz w:val="24"/>
        </w:rPr>
        <w:t xml:space="preserve">　そこで、</w:t>
      </w:r>
      <w:r>
        <w:rPr>
          <w:rFonts w:asciiTheme="minorEastAsia" w:eastAsiaTheme="minorEastAsia" w:hAnsiTheme="minorEastAsia" w:hint="eastAsia"/>
          <w:color w:val="auto"/>
          <w:sz w:val="24"/>
        </w:rPr>
        <w:t>ご家族を対象とした学びの場として</w:t>
      </w:r>
      <w:r w:rsidRPr="00C344FD">
        <w:rPr>
          <w:rFonts w:asciiTheme="minorEastAsia" w:eastAsiaTheme="minorEastAsia" w:hAnsiTheme="minorEastAsia" w:hint="eastAsia"/>
          <w:color w:val="auto"/>
          <w:sz w:val="24"/>
        </w:rPr>
        <w:t>「家族教室」を開催します。</w:t>
      </w:r>
    </w:p>
    <w:p w:rsidR="00995A37" w:rsidRDefault="00995A37" w:rsidP="00995A37">
      <w:pPr>
        <w:spacing w:line="0" w:lineRule="atLeas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開催日時は、下記の通りです。関心のある方はこの機会にぜひご参加ください。</w:t>
      </w:r>
    </w:p>
    <w:p w:rsidR="003D0714" w:rsidRDefault="005A4F2E" w:rsidP="003D0714">
      <w:pPr>
        <w:rPr>
          <w:rFonts w:asciiTheme="majorEastAsia" w:eastAsiaTheme="majorEastAsia" w:hAnsiTheme="majorEastAsia"/>
          <w:b/>
          <w:color w:val="auto"/>
          <w:sz w:val="24"/>
        </w:rPr>
      </w:pPr>
      <w:r w:rsidRPr="000875DF">
        <w:rPr>
          <w:rFonts w:asciiTheme="minorEastAsia" w:eastAsiaTheme="minorEastAsia" w:hAnsiTheme="minorEastAsia"/>
          <w:noProof/>
          <w:color w:val="auto"/>
          <w:sz w:val="24"/>
        </w:rPr>
        <w:drawing>
          <wp:anchor distT="0" distB="0" distL="114300" distR="114300" simplePos="0" relativeHeight="251697152" behindDoc="1" locked="0" layoutInCell="1" allowOverlap="1" wp14:anchorId="66AF5462" wp14:editId="6F452F88">
            <wp:simplePos x="0" y="0"/>
            <wp:positionH relativeFrom="column">
              <wp:posOffset>5183505</wp:posOffset>
            </wp:positionH>
            <wp:positionV relativeFrom="paragraph">
              <wp:posOffset>141605</wp:posOffset>
            </wp:positionV>
            <wp:extent cx="1504950" cy="1264920"/>
            <wp:effectExtent l="0" t="0" r="0" b="0"/>
            <wp:wrapNone/>
            <wp:docPr id="15" name="図 15" descr="C:\Users\n960306\Desktop\渡邊+幸子さんからファイルが届いています。\話し合い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960306\Desktop\渡邊+幸子さんからファイルが届いています。\話し合い３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8" t="8339" r="10300"/>
                    <a:stretch/>
                  </pic:blipFill>
                  <pic:spPr bwMode="auto">
                    <a:xfrm>
                      <a:off x="0" y="0"/>
                      <a:ext cx="150495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714" w:rsidRDefault="003D0714" w:rsidP="003D0714">
      <w:pPr>
        <w:rPr>
          <w:rFonts w:asciiTheme="majorEastAsia" w:eastAsiaTheme="majorEastAsia" w:hAnsiTheme="majorEastAsia"/>
          <w:b/>
          <w:color w:val="auto"/>
          <w:sz w:val="24"/>
        </w:rPr>
      </w:pPr>
      <w:r w:rsidRPr="004567A3">
        <w:rPr>
          <w:rFonts w:asciiTheme="majorEastAsia" w:eastAsiaTheme="majorEastAsia" w:hAnsiTheme="majorEastAsia" w:hint="eastAsia"/>
          <w:b/>
          <w:color w:val="auto"/>
          <w:sz w:val="24"/>
        </w:rPr>
        <w:t>日　時</w:t>
      </w:r>
      <w:r>
        <w:rPr>
          <w:rFonts w:asciiTheme="majorEastAsia" w:eastAsiaTheme="majorEastAsia" w:hAnsiTheme="majorEastAsia" w:hint="eastAsia"/>
          <w:color w:val="auto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b/>
          <w:color w:val="auto"/>
          <w:sz w:val="24"/>
        </w:rPr>
        <w:t>令和６年10</w:t>
      </w:r>
      <w:r w:rsidRPr="000875DF">
        <w:rPr>
          <w:rFonts w:asciiTheme="majorEastAsia" w:eastAsiaTheme="majorEastAsia" w:hAnsiTheme="majorEastAsia" w:hint="eastAsia"/>
          <w:b/>
          <w:color w:val="auto"/>
          <w:sz w:val="24"/>
        </w:rPr>
        <w:t>月</w:t>
      </w:r>
      <w:r>
        <w:rPr>
          <w:rFonts w:asciiTheme="majorEastAsia" w:eastAsiaTheme="majorEastAsia" w:hAnsiTheme="majorEastAsia" w:hint="eastAsia"/>
          <w:b/>
          <w:color w:val="auto"/>
          <w:sz w:val="24"/>
        </w:rPr>
        <w:t>10</w:t>
      </w:r>
      <w:r w:rsidRPr="000875DF">
        <w:rPr>
          <w:rFonts w:asciiTheme="majorEastAsia" w:eastAsiaTheme="majorEastAsia" w:hAnsiTheme="majorEastAsia" w:hint="eastAsia"/>
          <w:b/>
          <w:color w:val="auto"/>
          <w:sz w:val="24"/>
        </w:rPr>
        <w:t>日（</w:t>
      </w:r>
      <w:r>
        <w:rPr>
          <w:rFonts w:asciiTheme="majorEastAsia" w:eastAsiaTheme="majorEastAsia" w:hAnsiTheme="majorEastAsia" w:hint="eastAsia"/>
          <w:b/>
          <w:color w:val="auto"/>
          <w:sz w:val="24"/>
        </w:rPr>
        <w:t>木</w:t>
      </w:r>
      <w:r w:rsidRPr="000875DF">
        <w:rPr>
          <w:rFonts w:asciiTheme="majorEastAsia" w:eastAsiaTheme="majorEastAsia" w:hAnsiTheme="majorEastAsia" w:hint="eastAsia"/>
          <w:b/>
          <w:color w:val="auto"/>
          <w:sz w:val="24"/>
        </w:rPr>
        <w:t>）　午後１時30分から午後３時まで</w:t>
      </w:r>
    </w:p>
    <w:p w:rsidR="003D0714" w:rsidRPr="003D0714" w:rsidRDefault="003D0714" w:rsidP="003D0714">
      <w:pPr>
        <w:rPr>
          <w:rFonts w:asciiTheme="majorEastAsia" w:eastAsiaTheme="majorEastAsia" w:hAnsiTheme="majorEastAsia"/>
          <w:b/>
          <w:color w:val="auto"/>
          <w:sz w:val="24"/>
        </w:rPr>
      </w:pPr>
    </w:p>
    <w:p w:rsidR="003D0714" w:rsidRDefault="003D0714" w:rsidP="003D0714">
      <w:pPr>
        <w:rPr>
          <w:rFonts w:asciiTheme="majorEastAsia" w:eastAsiaTheme="majorEastAsia" w:hAnsiTheme="majorEastAsia"/>
          <w:b/>
          <w:color w:val="auto"/>
          <w:sz w:val="24"/>
        </w:rPr>
      </w:pPr>
      <w:r w:rsidRPr="004567A3">
        <w:rPr>
          <w:rFonts w:asciiTheme="majorEastAsia" w:eastAsiaTheme="majorEastAsia" w:hAnsiTheme="majorEastAsia" w:hint="eastAsia"/>
          <w:b/>
          <w:color w:val="auto"/>
          <w:sz w:val="24"/>
        </w:rPr>
        <w:t>会　場</w:t>
      </w:r>
      <w:r>
        <w:rPr>
          <w:rFonts w:asciiTheme="majorEastAsia" w:eastAsiaTheme="majorEastAsia" w:hAnsiTheme="majorEastAsia" w:hint="eastAsia"/>
          <w:color w:val="auto"/>
          <w:sz w:val="24"/>
        </w:rPr>
        <w:t xml:space="preserve">　</w:t>
      </w:r>
      <w:r>
        <w:rPr>
          <w:rFonts w:asciiTheme="majorEastAsia" w:eastAsiaTheme="majorEastAsia" w:hAnsiTheme="majorEastAsia" w:hint="eastAsia"/>
          <w:b/>
          <w:color w:val="auto"/>
          <w:sz w:val="24"/>
        </w:rPr>
        <w:t xml:space="preserve">　新潟県精神保健福祉センター　　</w:t>
      </w:r>
    </w:p>
    <w:p w:rsidR="00CB5514" w:rsidRDefault="003D0714" w:rsidP="00CB5514">
      <w:pPr>
        <w:ind w:firstLineChars="400" w:firstLine="964"/>
        <w:rPr>
          <w:rFonts w:asciiTheme="majorEastAsia" w:eastAsiaTheme="majorEastAsia" w:hAnsiTheme="majorEastAsia"/>
          <w:b/>
          <w:color w:val="auto"/>
          <w:sz w:val="24"/>
        </w:rPr>
      </w:pPr>
      <w:r w:rsidRPr="003D0714">
        <w:rPr>
          <w:rFonts w:asciiTheme="majorEastAsia" w:eastAsiaTheme="majorEastAsia" w:hAnsiTheme="majorEastAsia" w:hint="eastAsia"/>
          <w:b/>
          <w:color w:val="auto"/>
          <w:sz w:val="24"/>
        </w:rPr>
        <w:t>（新潟市中央区上所2丁目2-3　新潟ユニゾンプラザ ハート館</w:t>
      </w:r>
      <w:r w:rsidRPr="003D0714">
        <w:rPr>
          <w:rFonts w:asciiTheme="majorEastAsia" w:eastAsiaTheme="majorEastAsia" w:hAnsiTheme="majorEastAsia"/>
          <w:b/>
          <w:color w:val="auto"/>
          <w:sz w:val="24"/>
        </w:rPr>
        <w:t>）</w:t>
      </w:r>
    </w:p>
    <w:p w:rsidR="00CB5514" w:rsidRDefault="00CB5514" w:rsidP="00CB5514">
      <w:pPr>
        <w:ind w:firstLineChars="400" w:firstLine="964"/>
        <w:rPr>
          <w:rFonts w:asciiTheme="majorEastAsia" w:eastAsiaTheme="majorEastAsia" w:hAnsiTheme="majorEastAsia"/>
          <w:b/>
          <w:color w:val="auto"/>
          <w:sz w:val="24"/>
        </w:rPr>
      </w:pPr>
    </w:p>
    <w:p w:rsidR="00CB5514" w:rsidRDefault="00E02C0C" w:rsidP="00E02C0C">
      <w:pPr>
        <w:ind w:firstLineChars="850" w:firstLine="3755"/>
        <w:jc w:val="left"/>
        <w:rPr>
          <w:rFonts w:asciiTheme="majorEastAsia" w:eastAsiaTheme="majorEastAsia" w:hAnsiTheme="majorEastAsia"/>
          <w:b/>
          <w:color w:val="auto"/>
          <w:sz w:val="24"/>
        </w:rPr>
      </w:pPr>
      <w:r w:rsidRPr="00E34F8A">
        <w:rPr>
          <w:rFonts w:ascii="HGS創英角ﾎﾟｯﾌﾟ体" w:eastAsia="HGS創英角ﾎﾟｯﾌﾟ体" w:hAnsi="HGS創英角ﾎﾟｯﾌﾟ体"/>
          <w:b/>
          <w:noProof/>
          <w:color w:val="0070C0"/>
          <w:spacing w:val="20"/>
          <w:sz w:val="44"/>
          <w:szCs w:val="44"/>
        </w:rPr>
        <w:drawing>
          <wp:anchor distT="0" distB="0" distL="114300" distR="114300" simplePos="0" relativeHeight="251658239" behindDoc="0" locked="0" layoutInCell="1" allowOverlap="1" wp14:anchorId="0DB19A1D" wp14:editId="7171FD55">
            <wp:simplePos x="0" y="0"/>
            <wp:positionH relativeFrom="column">
              <wp:posOffset>-114300</wp:posOffset>
            </wp:positionH>
            <wp:positionV relativeFrom="paragraph">
              <wp:posOffset>189865</wp:posOffset>
            </wp:positionV>
            <wp:extent cx="2105025" cy="129484"/>
            <wp:effectExtent l="0" t="0" r="0" b="4445"/>
            <wp:wrapNone/>
            <wp:docPr id="16" name="図 16" descr="C:\Users\n930312\Pictures\illust3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930312\Pictures\illust375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514" w:rsidRPr="00E34F8A">
        <w:rPr>
          <w:rFonts w:ascii="HGS創英角ﾎﾟｯﾌﾟ体" w:eastAsia="HGS創英角ﾎﾟｯﾌﾟ体" w:hAnsi="HGS創英角ﾎﾟｯﾌﾟ体"/>
          <w:b/>
          <w:noProof/>
          <w:color w:val="0070C0"/>
          <w:spacing w:val="20"/>
          <w:sz w:val="44"/>
          <w:szCs w:val="44"/>
        </w:rPr>
        <w:drawing>
          <wp:anchor distT="0" distB="0" distL="114300" distR="114300" simplePos="0" relativeHeight="251693056" behindDoc="0" locked="0" layoutInCell="1" allowOverlap="1" wp14:anchorId="0DB19A1D" wp14:editId="7171FD55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2105025" cy="129484"/>
            <wp:effectExtent l="0" t="0" r="0" b="4445"/>
            <wp:wrapNone/>
            <wp:docPr id="18" name="図 18" descr="C:\Users\n930312\Pictures\illust3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930312\Pictures\illust375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514" w:rsidRPr="00E34F8A">
        <w:rPr>
          <w:rFonts w:ascii="HGS創英角ﾎﾟｯﾌﾟ体" w:eastAsia="HGS創英角ﾎﾟｯﾌﾟ体" w:hAnsi="HGS創英角ﾎﾟｯﾌﾟ体" w:hint="eastAsia"/>
          <w:b/>
          <w:color w:val="0070C0"/>
          <w:spacing w:val="20"/>
          <w:sz w:val="44"/>
          <w:szCs w:val="44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  <w:t>プログラム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715"/>
        <w:gridCol w:w="4677"/>
      </w:tblGrid>
      <w:tr w:rsidR="003D0714" w:rsidRPr="00172750" w:rsidTr="00E02C0C">
        <w:trPr>
          <w:trHeight w:val="343"/>
        </w:trPr>
        <w:tc>
          <w:tcPr>
            <w:tcW w:w="2240" w:type="dxa"/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bookmarkStart w:id="1" w:name="_Hlk139299516"/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日　時</w:t>
            </w:r>
          </w:p>
        </w:tc>
        <w:tc>
          <w:tcPr>
            <w:tcW w:w="3715" w:type="dxa"/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　　容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講師等</w:t>
            </w:r>
          </w:p>
        </w:tc>
      </w:tr>
      <w:tr w:rsidR="003D0714" w:rsidRPr="00172750" w:rsidTr="00E02C0C">
        <w:trPr>
          <w:trHeight w:val="387"/>
        </w:trPr>
        <w:tc>
          <w:tcPr>
            <w:tcW w:w="2240" w:type="dxa"/>
            <w:vMerge w:val="restart"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令和６</w:t>
            </w:r>
            <w:r w:rsidRPr="001727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年</w:t>
            </w:r>
          </w:p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10</w:t>
            </w:r>
            <w:r w:rsidRPr="001727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月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10日（木</w:t>
            </w:r>
            <w:r w:rsidRPr="00172750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t>）</w:t>
            </w:r>
          </w:p>
          <w:p w:rsidR="003D0714" w:rsidRPr="00172750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13:30～15:00</w:t>
            </w:r>
          </w:p>
        </w:tc>
        <w:tc>
          <w:tcPr>
            <w:tcW w:w="37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ind w:left="827" w:hangingChars="376" w:hanging="827"/>
              <w:jc w:val="left"/>
              <w:rPr>
                <w:rFonts w:cs="Times New Roman"/>
                <w:color w:val="auto"/>
                <w:sz w:val="22"/>
                <w:szCs w:val="22"/>
              </w:rPr>
            </w:pP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オリエンテーション（５分）</w:t>
            </w:r>
          </w:p>
        </w:tc>
        <w:tc>
          <w:tcPr>
            <w:tcW w:w="4677" w:type="dxa"/>
            <w:tcBorders>
              <w:bottom w:val="dashed" w:sz="4" w:space="0" w:color="auto"/>
            </w:tcBorders>
            <w:shd w:val="clear" w:color="auto" w:fill="auto"/>
          </w:tcPr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Cs w:val="21"/>
              </w:rPr>
            </w:pPr>
          </w:p>
        </w:tc>
      </w:tr>
      <w:tr w:rsidR="003D0714" w:rsidRPr="00172750" w:rsidTr="00E02C0C">
        <w:trPr>
          <w:trHeight w:val="1980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C35EC" w:rsidRPr="009C35EC" w:rsidRDefault="009C35EC" w:rsidP="009C35EC">
            <w:pPr>
              <w:tabs>
                <w:tab w:val="num" w:pos="432"/>
              </w:tabs>
              <w:spacing w:line="0" w:lineRule="atLeast"/>
              <w:ind w:leftChars="-12" w:left="-25" w:firstLineChars="28" w:firstLine="62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9C35EC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講話</w:t>
            </w:r>
          </w:p>
          <w:p w:rsidR="009C35EC" w:rsidRPr="009C35EC" w:rsidRDefault="009C35EC" w:rsidP="009C35EC">
            <w:pPr>
              <w:tabs>
                <w:tab w:val="num" w:pos="432"/>
              </w:tabs>
              <w:spacing w:line="0" w:lineRule="atLeast"/>
              <w:ind w:leftChars="-12" w:left="-25" w:firstLineChars="28" w:firstLine="62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9C35EC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「高次脳機能障害とともに生活</w:t>
            </w:r>
          </w:p>
          <w:p w:rsidR="009C35EC" w:rsidRPr="009C35EC" w:rsidRDefault="009C35EC" w:rsidP="009C35EC">
            <w:pPr>
              <w:tabs>
                <w:tab w:val="num" w:pos="432"/>
              </w:tabs>
              <w:spacing w:line="0" w:lineRule="atLeast"/>
              <w:ind w:leftChars="-12" w:left="-25" w:firstLineChars="328" w:firstLine="722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9C35EC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するとはどういうこと？</w:t>
            </w:r>
          </w:p>
          <w:p w:rsidR="003D0714" w:rsidRPr="003D0714" w:rsidRDefault="009C35EC" w:rsidP="009C35EC">
            <w:pPr>
              <w:tabs>
                <w:tab w:val="num" w:pos="432"/>
              </w:tabs>
              <w:spacing w:line="0" w:lineRule="atLeast"/>
              <w:ind w:leftChars="-12" w:left="-25" w:firstLineChars="128" w:firstLine="282"/>
              <w:rPr>
                <w:rFonts w:ascii="ＭＳ 明朝" w:hAnsi="ＭＳ 明朝" w:cs="Times New Roman"/>
                <w:sz w:val="22"/>
                <w:szCs w:val="22"/>
              </w:rPr>
            </w:pPr>
            <w:r w:rsidRPr="009C35EC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～障害理解と環境調整</w:t>
            </w:r>
            <w:r w:rsidR="003D0714" w:rsidRPr="009C35EC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～」（45分）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Default="003D0714" w:rsidP="003D0714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【講師】</w:t>
            </w:r>
          </w:p>
          <w:p w:rsidR="003D0714" w:rsidRDefault="003D0714" w:rsidP="003D0714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社会福祉法人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>豊潤舎</w:t>
            </w:r>
          </w:p>
          <w:p w:rsidR="003D0714" w:rsidRDefault="003D0714" w:rsidP="003D0714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新潟県障害者リハビリテーションセンター</w:t>
            </w:r>
          </w:p>
          <w:p w:rsidR="003D0714" w:rsidRPr="00172750" w:rsidRDefault="003D0714" w:rsidP="003D0714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 w:hint="eastAsia"/>
                <w:color w:val="auto"/>
                <w:sz w:val="22"/>
                <w:szCs w:val="22"/>
              </w:rPr>
              <w:t>所長　西片</w:t>
            </w: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 w:hint="eastAsia"/>
                <w:color w:val="auto"/>
                <w:sz w:val="22"/>
                <w:szCs w:val="22"/>
              </w:rPr>
              <w:t>寿仁</w:t>
            </w: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 xml:space="preserve"> </w:t>
            </w: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氏</w:t>
            </w:r>
          </w:p>
        </w:tc>
      </w:tr>
      <w:tr w:rsidR="003D0714" w:rsidRPr="00172750" w:rsidTr="00E02C0C">
        <w:trPr>
          <w:trHeight w:val="407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tabs>
                <w:tab w:val="num" w:pos="432"/>
              </w:tabs>
              <w:spacing w:line="0" w:lineRule="atLeast"/>
              <w:ind w:leftChars="-12" w:left="-25" w:firstLineChars="28" w:firstLine="62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休憩（５分）</w:t>
            </w: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3D0714" w:rsidRPr="00172750" w:rsidTr="00E02C0C">
        <w:trPr>
          <w:trHeight w:val="1277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自己紹介・語り合い</w:t>
            </w:r>
          </w:p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「体験を共有しましょう」（30分）</w:t>
            </w:r>
          </w:p>
          <w:p w:rsidR="003D0714" w:rsidRPr="00172750" w:rsidRDefault="003D0714" w:rsidP="002C31A5">
            <w:pPr>
              <w:spacing w:line="0" w:lineRule="atLeas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※進行のお手伝いを</w:t>
            </w:r>
          </w:p>
          <w:p w:rsidR="003D0714" w:rsidRPr="00172750" w:rsidRDefault="003D0714" w:rsidP="002C31A5">
            <w:pPr>
              <w:spacing w:line="0" w:lineRule="atLeast"/>
              <w:ind w:right="110"/>
              <w:jc w:val="right"/>
              <w:rPr>
                <w:rFonts w:cs="Times New Roman"/>
                <w:color w:val="auto"/>
                <w:sz w:val="22"/>
                <w:szCs w:val="22"/>
              </w:rPr>
            </w:pPr>
            <w:r w:rsidRPr="00172750">
              <w:rPr>
                <w:rFonts w:cs="Times New Roman" w:hint="eastAsia"/>
                <w:color w:val="auto"/>
                <w:sz w:val="22"/>
                <w:szCs w:val="22"/>
              </w:rPr>
              <w:t>センター職員が行います。</w:t>
            </w:r>
          </w:p>
        </w:tc>
      </w:tr>
      <w:tr w:rsidR="003D0714" w:rsidRPr="00172750" w:rsidTr="00E02C0C">
        <w:trPr>
          <w:trHeight w:val="410"/>
        </w:trPr>
        <w:tc>
          <w:tcPr>
            <w:tcW w:w="2240" w:type="dxa"/>
            <w:vMerge/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D0714" w:rsidRDefault="003D0714" w:rsidP="002C31A5">
            <w:pPr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まとめ・アンケート記入等</w:t>
            </w:r>
          </w:p>
          <w:p w:rsidR="003D0714" w:rsidRPr="00172750" w:rsidRDefault="003D0714" w:rsidP="003D0714">
            <w:pPr>
              <w:spacing w:line="0" w:lineRule="atLeast"/>
              <w:ind w:firstLineChars="1100" w:firstLine="2420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7275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（５分）</w:t>
            </w:r>
          </w:p>
        </w:tc>
        <w:tc>
          <w:tcPr>
            <w:tcW w:w="46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D0714" w:rsidRPr="00172750" w:rsidRDefault="003D0714" w:rsidP="002C31A5">
            <w:pPr>
              <w:spacing w:line="0" w:lineRule="atLeast"/>
              <w:rPr>
                <w:rFonts w:cs="Times New Roman"/>
                <w:color w:val="auto"/>
                <w:szCs w:val="21"/>
              </w:rPr>
            </w:pPr>
          </w:p>
        </w:tc>
      </w:tr>
    </w:tbl>
    <w:bookmarkEnd w:id="1"/>
    <w:p w:rsidR="00E02C0C" w:rsidRDefault="00E02C0C" w:rsidP="00E02C0C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16"/>
          <w:szCs w:val="16"/>
        </w:rPr>
        <w:t>＊</w:t>
      </w:r>
      <w:r w:rsidRPr="00C45580">
        <w:rPr>
          <w:rFonts w:ascii="HGP創英角ﾎﾟｯﾌﾟ体" w:eastAsia="HGP創英角ﾎﾟｯﾌﾟ体" w:hAnsi="HGP創英角ﾎﾟｯﾌﾟ体" w:hint="eastAsia"/>
          <w:color w:val="FF0066"/>
          <w:sz w:val="28"/>
          <w:szCs w:val="28"/>
        </w:rPr>
        <w:t>＊</w:t>
      </w:r>
    </w:p>
    <w:p w:rsidR="00E02C0C" w:rsidRPr="00E02C0C" w:rsidRDefault="00E02C0C" w:rsidP="00E02C0C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02C0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＊都合により、内容の一部を変更する場合があります。</w:t>
      </w:r>
    </w:p>
    <w:p w:rsidR="00E02C0C" w:rsidRPr="00E02C0C" w:rsidRDefault="00E02C0C" w:rsidP="00E02C0C">
      <w:pPr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02C0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＊新潟県高次脳機能障害相談支援センター・新潟市こころの健康センターの職員がスタッフとして</w:t>
      </w:r>
    </w:p>
    <w:p w:rsidR="00E02C0C" w:rsidRPr="00E02C0C" w:rsidRDefault="00E02C0C" w:rsidP="00FC6D6B">
      <w:pPr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02C0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参加します。</w:t>
      </w:r>
    </w:p>
    <w:p w:rsidR="00E02C0C" w:rsidRPr="00E02C0C" w:rsidRDefault="00E02C0C" w:rsidP="00E02C0C">
      <w:pPr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02C0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＊高次脳機能障害に関する基礎的なことを学ぶことができます。この機会にぜひご参加ください。</w:t>
      </w:r>
    </w:p>
    <w:p w:rsidR="003D0714" w:rsidRPr="00E02C0C" w:rsidRDefault="006646F7" w:rsidP="00E02C0C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C233A3">
        <w:rPr>
          <w:rFonts w:asciiTheme="minorEastAsia" w:eastAsiaTheme="minorEastAsia" w:hAnsiTheme="minorEastAsia"/>
          <w:noProof/>
          <w:color w:val="auto"/>
          <w:sz w:val="24"/>
        </w:rPr>
        <w:drawing>
          <wp:anchor distT="0" distB="0" distL="114300" distR="114300" simplePos="0" relativeHeight="251695104" behindDoc="0" locked="0" layoutInCell="1" allowOverlap="1" wp14:anchorId="244EA847" wp14:editId="789A743F">
            <wp:simplePos x="0" y="0"/>
            <wp:positionH relativeFrom="margin">
              <wp:align>right</wp:align>
            </wp:positionH>
            <wp:positionV relativeFrom="paragraph">
              <wp:posOffset>161290</wp:posOffset>
            </wp:positionV>
            <wp:extent cx="1486535" cy="584200"/>
            <wp:effectExtent l="0" t="0" r="0" b="6350"/>
            <wp:wrapNone/>
            <wp:docPr id="5" name="図 5" descr="C:\Users\n960306\Desktop\H30・31　渡邊\イラスト素材\鳥\kotorihidarimu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960306\Desktop\H30・31　渡邊\イラスト素材\鳥\kotorihidarimuki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0714" w:rsidRPr="00E02C0C" w:rsidSect="00704FF5">
      <w:pgSz w:w="11906" w:h="16838"/>
      <w:pgMar w:top="1134" w:right="90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4C" w:rsidRDefault="002C7B4C" w:rsidP="00704FF5">
      <w:r>
        <w:separator/>
      </w:r>
    </w:p>
  </w:endnote>
  <w:endnote w:type="continuationSeparator" w:id="0">
    <w:p w:rsidR="002C7B4C" w:rsidRDefault="002C7B4C" w:rsidP="007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4C" w:rsidRDefault="002C7B4C" w:rsidP="00704FF5">
      <w:r>
        <w:separator/>
      </w:r>
    </w:p>
  </w:footnote>
  <w:footnote w:type="continuationSeparator" w:id="0">
    <w:p w:rsidR="002C7B4C" w:rsidRDefault="002C7B4C" w:rsidP="00704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E0D2A"/>
    <w:multiLevelType w:val="hybridMultilevel"/>
    <w:tmpl w:val="45FA0BF2"/>
    <w:lvl w:ilvl="0" w:tplc="C42C47A8">
      <w:start w:val="1"/>
      <w:numFmt w:val="decimalFullWidth"/>
      <w:lvlText w:val="（%1）"/>
      <w:lvlJc w:val="left"/>
      <w:pPr>
        <w:ind w:left="825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D8"/>
    <w:rsid w:val="00021AE1"/>
    <w:rsid w:val="0006051E"/>
    <w:rsid w:val="00076581"/>
    <w:rsid w:val="00085573"/>
    <w:rsid w:val="000D3B6E"/>
    <w:rsid w:val="00105295"/>
    <w:rsid w:val="001D37F2"/>
    <w:rsid w:val="001D588D"/>
    <w:rsid w:val="001E07CC"/>
    <w:rsid w:val="00206BD8"/>
    <w:rsid w:val="002209A9"/>
    <w:rsid w:val="00232E2E"/>
    <w:rsid w:val="00241FDE"/>
    <w:rsid w:val="002765AD"/>
    <w:rsid w:val="002C4BC9"/>
    <w:rsid w:val="002C5057"/>
    <w:rsid w:val="002C7B4C"/>
    <w:rsid w:val="003001FB"/>
    <w:rsid w:val="00314BF7"/>
    <w:rsid w:val="00347768"/>
    <w:rsid w:val="0035477D"/>
    <w:rsid w:val="00364CB9"/>
    <w:rsid w:val="0037023B"/>
    <w:rsid w:val="003A0573"/>
    <w:rsid w:val="003B41BF"/>
    <w:rsid w:val="003C618A"/>
    <w:rsid w:val="003C658D"/>
    <w:rsid w:val="003D0714"/>
    <w:rsid w:val="004134C0"/>
    <w:rsid w:val="00416686"/>
    <w:rsid w:val="00443FDE"/>
    <w:rsid w:val="00453B9F"/>
    <w:rsid w:val="004D4762"/>
    <w:rsid w:val="005037B5"/>
    <w:rsid w:val="00530024"/>
    <w:rsid w:val="00532089"/>
    <w:rsid w:val="0053477F"/>
    <w:rsid w:val="00541AF8"/>
    <w:rsid w:val="0055375B"/>
    <w:rsid w:val="00553D2E"/>
    <w:rsid w:val="005838EF"/>
    <w:rsid w:val="005A21EC"/>
    <w:rsid w:val="005A4F2E"/>
    <w:rsid w:val="005C0C90"/>
    <w:rsid w:val="005D084E"/>
    <w:rsid w:val="005E4948"/>
    <w:rsid w:val="006227E7"/>
    <w:rsid w:val="0063586C"/>
    <w:rsid w:val="00636655"/>
    <w:rsid w:val="006430C1"/>
    <w:rsid w:val="00657510"/>
    <w:rsid w:val="006646F7"/>
    <w:rsid w:val="0066604D"/>
    <w:rsid w:val="00675B7D"/>
    <w:rsid w:val="00677347"/>
    <w:rsid w:val="006875F1"/>
    <w:rsid w:val="006C2F54"/>
    <w:rsid w:val="007006AE"/>
    <w:rsid w:val="00704FF5"/>
    <w:rsid w:val="00706368"/>
    <w:rsid w:val="00711D44"/>
    <w:rsid w:val="007135A6"/>
    <w:rsid w:val="00727BD2"/>
    <w:rsid w:val="00774CE8"/>
    <w:rsid w:val="007A7EF0"/>
    <w:rsid w:val="007B06E3"/>
    <w:rsid w:val="008034F1"/>
    <w:rsid w:val="008420D5"/>
    <w:rsid w:val="008627C8"/>
    <w:rsid w:val="00885ED0"/>
    <w:rsid w:val="00892F38"/>
    <w:rsid w:val="008944E1"/>
    <w:rsid w:val="008A666A"/>
    <w:rsid w:val="008F0E84"/>
    <w:rsid w:val="0090263C"/>
    <w:rsid w:val="00910C20"/>
    <w:rsid w:val="009159D3"/>
    <w:rsid w:val="0093056A"/>
    <w:rsid w:val="0093071B"/>
    <w:rsid w:val="00995A37"/>
    <w:rsid w:val="009B1376"/>
    <w:rsid w:val="009C35EC"/>
    <w:rsid w:val="00A666C7"/>
    <w:rsid w:val="00A80D49"/>
    <w:rsid w:val="00AA322A"/>
    <w:rsid w:val="00AB2611"/>
    <w:rsid w:val="00AC4E82"/>
    <w:rsid w:val="00AF7E75"/>
    <w:rsid w:val="00B151DC"/>
    <w:rsid w:val="00B2650D"/>
    <w:rsid w:val="00B27FC2"/>
    <w:rsid w:val="00B35CD9"/>
    <w:rsid w:val="00B510CA"/>
    <w:rsid w:val="00B512E4"/>
    <w:rsid w:val="00B60929"/>
    <w:rsid w:val="00BA0795"/>
    <w:rsid w:val="00BB7A04"/>
    <w:rsid w:val="00BC0D00"/>
    <w:rsid w:val="00BD6E3A"/>
    <w:rsid w:val="00C04560"/>
    <w:rsid w:val="00C36204"/>
    <w:rsid w:val="00C40A69"/>
    <w:rsid w:val="00C4517B"/>
    <w:rsid w:val="00C564B6"/>
    <w:rsid w:val="00C57F08"/>
    <w:rsid w:val="00C85185"/>
    <w:rsid w:val="00CB2F9E"/>
    <w:rsid w:val="00CB5514"/>
    <w:rsid w:val="00CF1273"/>
    <w:rsid w:val="00D0678C"/>
    <w:rsid w:val="00D2259D"/>
    <w:rsid w:val="00D456D9"/>
    <w:rsid w:val="00D555B0"/>
    <w:rsid w:val="00D70530"/>
    <w:rsid w:val="00D823B9"/>
    <w:rsid w:val="00D82E8B"/>
    <w:rsid w:val="00DA6C34"/>
    <w:rsid w:val="00DB0B5B"/>
    <w:rsid w:val="00DB1D40"/>
    <w:rsid w:val="00DC4618"/>
    <w:rsid w:val="00DE409D"/>
    <w:rsid w:val="00DE5D8A"/>
    <w:rsid w:val="00E02C0C"/>
    <w:rsid w:val="00E21426"/>
    <w:rsid w:val="00E44BEB"/>
    <w:rsid w:val="00E72875"/>
    <w:rsid w:val="00E74F8A"/>
    <w:rsid w:val="00E757BE"/>
    <w:rsid w:val="00EB1CAA"/>
    <w:rsid w:val="00EB42A7"/>
    <w:rsid w:val="00EC2C60"/>
    <w:rsid w:val="00EE382B"/>
    <w:rsid w:val="00EE4E08"/>
    <w:rsid w:val="00F16000"/>
    <w:rsid w:val="00F30ED3"/>
    <w:rsid w:val="00F33CED"/>
    <w:rsid w:val="00F3533B"/>
    <w:rsid w:val="00F45544"/>
    <w:rsid w:val="00F50E16"/>
    <w:rsid w:val="00FB1E31"/>
    <w:rsid w:val="00FC6D6B"/>
    <w:rsid w:val="00FD7428"/>
    <w:rsid w:val="00FE10D7"/>
    <w:rsid w:val="00FE24C1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8824346-E42A-485A-8C55-48AB0CEF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57"/>
    <w:pPr>
      <w:widowControl w:val="0"/>
      <w:jc w:val="both"/>
    </w:pPr>
    <w:rPr>
      <w:rFonts w:ascii="Century" w:eastAsia="ＭＳ 明朝" w:hAnsi="Century"/>
      <w:color w:val="FF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057"/>
    <w:rPr>
      <w:b/>
      <w:bCs/>
    </w:rPr>
  </w:style>
  <w:style w:type="paragraph" w:styleId="a4">
    <w:name w:val="List Paragraph"/>
    <w:basedOn w:val="a"/>
    <w:uiPriority w:val="34"/>
    <w:qFormat/>
    <w:rsid w:val="001D37F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4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477D"/>
    <w:rPr>
      <w:rFonts w:asciiTheme="majorHAnsi" w:eastAsiaTheme="majorEastAsia" w:hAnsiTheme="majorHAnsi" w:cstheme="majorBidi"/>
      <w:color w:val="FF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4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FF5"/>
    <w:rPr>
      <w:rFonts w:ascii="Century" w:eastAsia="ＭＳ 明朝" w:hAnsi="Century"/>
      <w:color w:val="FF0000"/>
      <w:szCs w:val="24"/>
    </w:rPr>
  </w:style>
  <w:style w:type="paragraph" w:styleId="a9">
    <w:name w:val="footer"/>
    <w:basedOn w:val="a"/>
    <w:link w:val="aa"/>
    <w:uiPriority w:val="99"/>
    <w:unhideWhenUsed/>
    <w:rsid w:val="00704F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FF5"/>
    <w:rPr>
      <w:rFonts w:ascii="Century" w:eastAsia="ＭＳ 明朝" w:hAnsi="Century"/>
      <w:color w:val="FF0000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80D49"/>
    <w:pPr>
      <w:jc w:val="center"/>
    </w:pPr>
    <w:rPr>
      <w:rFonts w:asciiTheme="majorEastAsia" w:eastAsiaTheme="majorEastAsia" w:hAnsiTheme="majorEastAsia"/>
      <w:color w:val="auto"/>
      <w:sz w:val="24"/>
    </w:rPr>
  </w:style>
  <w:style w:type="character" w:customStyle="1" w:styleId="ac">
    <w:name w:val="記 (文字)"/>
    <w:basedOn w:val="a0"/>
    <w:link w:val="ab"/>
    <w:uiPriority w:val="99"/>
    <w:rsid w:val="00A80D49"/>
    <w:rPr>
      <w:rFonts w:asciiTheme="majorEastAsia" w:eastAsiaTheme="majorEastAsia" w:hAnsiTheme="maj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0D49"/>
    <w:pPr>
      <w:jc w:val="right"/>
    </w:pPr>
    <w:rPr>
      <w:rFonts w:asciiTheme="majorEastAsia" w:eastAsiaTheme="majorEastAsia" w:hAnsiTheme="majorEastAsia"/>
      <w:color w:val="auto"/>
      <w:sz w:val="24"/>
    </w:rPr>
  </w:style>
  <w:style w:type="character" w:customStyle="1" w:styleId="ae">
    <w:name w:val="結語 (文字)"/>
    <w:basedOn w:val="a0"/>
    <w:link w:val="ad"/>
    <w:uiPriority w:val="99"/>
    <w:rsid w:val="00A80D49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3EE1-2354-4229-AAD0-CD148B76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19</cp:revision>
  <cp:lastPrinted>2020-06-03T11:28:00Z</cp:lastPrinted>
  <dcterms:created xsi:type="dcterms:W3CDTF">2021-03-29T02:59:00Z</dcterms:created>
  <dcterms:modified xsi:type="dcterms:W3CDTF">2024-05-01T06:50:00Z</dcterms:modified>
</cp:coreProperties>
</file>